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E5229" w14:textId="77777777" w:rsidR="003562B7" w:rsidRPr="003562B7" w:rsidRDefault="003562B7" w:rsidP="00530D29">
      <w:pPr>
        <w:jc w:val="right"/>
        <w:rPr>
          <w:rFonts w:ascii="Calibri" w:hAnsi="Calibri" w:cs="Calibri"/>
        </w:rPr>
      </w:pPr>
      <w:bookmarkStart w:id="0" w:name="_Hlk209698156"/>
      <w:r w:rsidRPr="003562B7">
        <w:rPr>
          <w:rFonts w:ascii="Calibri" w:hAnsi="Calibri" w:cs="Calibri"/>
        </w:rPr>
        <w:t>Załącznik nr 3 do Zapytania ofertowego</w:t>
      </w:r>
    </w:p>
    <w:p w14:paraId="6ED2CF06" w14:textId="77777777" w:rsidR="003562B7" w:rsidRPr="003562B7" w:rsidRDefault="003562B7" w:rsidP="00A107EF">
      <w:pPr>
        <w:rPr>
          <w:rFonts w:ascii="Calibri" w:hAnsi="Calibri" w:cs="Calibri"/>
        </w:rPr>
      </w:pPr>
    </w:p>
    <w:p w14:paraId="285D1B1B" w14:textId="77777777" w:rsidR="003562B7" w:rsidRPr="003562B7" w:rsidRDefault="003562B7" w:rsidP="00A107EF">
      <w:pPr>
        <w:rPr>
          <w:rFonts w:ascii="Calibri" w:hAnsi="Calibri" w:cs="Calibri"/>
          <w:b/>
          <w:bCs/>
          <w:sz w:val="28"/>
          <w:szCs w:val="28"/>
        </w:rPr>
      </w:pPr>
      <w:r w:rsidRPr="003562B7">
        <w:rPr>
          <w:rFonts w:ascii="Calibri" w:hAnsi="Calibri" w:cs="Calibri"/>
          <w:b/>
          <w:bCs/>
          <w:sz w:val="28"/>
          <w:szCs w:val="28"/>
        </w:rPr>
        <w:t>OPIS PRZEDMIOTU ZAMÓWIENIA:</w:t>
      </w:r>
    </w:p>
    <w:p w14:paraId="16E5B374" w14:textId="77777777" w:rsidR="003562B7" w:rsidRPr="003562B7" w:rsidRDefault="003562B7" w:rsidP="00A107EF">
      <w:pPr>
        <w:spacing w:after="0" w:line="240" w:lineRule="auto"/>
        <w:rPr>
          <w:rFonts w:ascii="Calibri" w:hAnsi="Calibri" w:cs="Calibri"/>
        </w:rPr>
      </w:pPr>
      <w:r w:rsidRPr="003562B7">
        <w:rPr>
          <w:rFonts w:ascii="Calibri" w:hAnsi="Calibri" w:cs="Calibri"/>
        </w:rPr>
        <w:t xml:space="preserve">Zamówienie zostało podzielone na następujące zadania, z których każde dotyczy remontu jednego lokalu mieszkalnego: </w:t>
      </w:r>
    </w:p>
    <w:bookmarkEnd w:id="0"/>
    <w:p w14:paraId="0522180D" w14:textId="77777777" w:rsidR="003562B7" w:rsidRPr="003562B7" w:rsidRDefault="003562B7" w:rsidP="00A107EF">
      <w:pPr>
        <w:spacing w:after="0" w:line="240" w:lineRule="auto"/>
        <w:rPr>
          <w:rFonts w:ascii="Calibri" w:hAnsi="Calibri" w:cs="Calibri"/>
        </w:rPr>
      </w:pPr>
    </w:p>
    <w:p w14:paraId="080152F7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Zadanie nr 1</w:t>
      </w:r>
    </w:p>
    <w:p w14:paraId="35D86F99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ul. Amundsena 1 m. 10, Dzielnica Ursynów, 02-776 Warszawa</w:t>
      </w:r>
    </w:p>
    <w:p w14:paraId="7BFA89FB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</w:p>
    <w:p w14:paraId="558C6A41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Zadanie nr 2</w:t>
      </w:r>
    </w:p>
    <w:p w14:paraId="06D51410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 xml:space="preserve">ul. </w:t>
      </w:r>
      <w:proofErr w:type="spellStart"/>
      <w:r w:rsidRPr="003562B7">
        <w:rPr>
          <w:rFonts w:ascii="Calibri" w:hAnsi="Calibri" w:cs="Calibri"/>
          <w:b/>
          <w:bCs/>
        </w:rPr>
        <w:t>Kazury</w:t>
      </w:r>
      <w:proofErr w:type="spellEnd"/>
      <w:r w:rsidRPr="003562B7">
        <w:rPr>
          <w:rFonts w:ascii="Calibri" w:hAnsi="Calibri" w:cs="Calibri"/>
          <w:b/>
          <w:bCs/>
        </w:rPr>
        <w:t xml:space="preserve"> 17 m. 13, Dzielnica Ursynów, 02-795 Warszawa</w:t>
      </w:r>
    </w:p>
    <w:p w14:paraId="715ECC44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</w:p>
    <w:p w14:paraId="5CCF2FD5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Zadanie nr 3</w:t>
      </w:r>
    </w:p>
    <w:p w14:paraId="136AE436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ul. Grzybowska 30 m. 1019, Dzielnica Wola, 00-863 Warszawa</w:t>
      </w:r>
    </w:p>
    <w:p w14:paraId="06C19954" w14:textId="6F1DCF5D" w:rsidR="003562B7" w:rsidRPr="003562B7" w:rsidRDefault="003562B7" w:rsidP="00A107EF">
      <w:pPr>
        <w:numPr>
          <w:ilvl w:val="0"/>
          <w:numId w:val="4"/>
        </w:numPr>
        <w:spacing w:after="0"/>
        <w:ind w:left="360"/>
        <w:rPr>
          <w:rFonts w:ascii="Calibri" w:hAnsi="Calibri" w:cs="Calibri"/>
        </w:rPr>
      </w:pPr>
      <w:r w:rsidRPr="003562B7">
        <w:rPr>
          <w:rFonts w:ascii="Calibri" w:hAnsi="Calibri" w:cs="Calibri"/>
        </w:rPr>
        <w:t>Drzwi zewnętrzne: Kierunek otwierania – do wnętrza lokalu.</w:t>
      </w:r>
    </w:p>
    <w:p w14:paraId="3C0911E1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</w:p>
    <w:p w14:paraId="42FFBE94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Zadanie nr 4</w:t>
      </w:r>
    </w:p>
    <w:p w14:paraId="683F056F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ul. Grzybowska 39 m. 613, Dzielnica Wola, 00-855 Warszawa</w:t>
      </w:r>
    </w:p>
    <w:p w14:paraId="54C07313" w14:textId="65A90E3B" w:rsidR="003562B7" w:rsidRPr="003562B7" w:rsidRDefault="003562B7" w:rsidP="00A107EF">
      <w:pPr>
        <w:numPr>
          <w:ilvl w:val="0"/>
          <w:numId w:val="5"/>
        </w:numPr>
        <w:spacing w:after="0"/>
        <w:ind w:left="360"/>
        <w:rPr>
          <w:rFonts w:ascii="Calibri" w:hAnsi="Calibri" w:cs="Calibri"/>
        </w:rPr>
      </w:pPr>
      <w:r w:rsidRPr="003562B7">
        <w:rPr>
          <w:rFonts w:ascii="Calibri" w:hAnsi="Calibri" w:cs="Calibri"/>
        </w:rPr>
        <w:t>Drzwi zewnętrzne: Kierunek otwierania – do wnętrza lokalu.</w:t>
      </w:r>
    </w:p>
    <w:p w14:paraId="760B947D" w14:textId="77777777" w:rsidR="003562B7" w:rsidRPr="003562B7" w:rsidRDefault="003562B7" w:rsidP="00A107EF">
      <w:pPr>
        <w:numPr>
          <w:ilvl w:val="0"/>
          <w:numId w:val="5"/>
        </w:numPr>
        <w:spacing w:after="0"/>
        <w:ind w:left="360"/>
        <w:rPr>
          <w:rFonts w:ascii="Calibri" w:hAnsi="Calibri" w:cs="Calibri"/>
        </w:rPr>
      </w:pPr>
      <w:r w:rsidRPr="003562B7">
        <w:rPr>
          <w:rFonts w:ascii="Calibri" w:hAnsi="Calibri" w:cs="Calibri"/>
        </w:rPr>
        <w:t>Po montażu przywrócenie estetyki ścian – szpachlowanie, malowanie lub listwy portalowe (~10 cm).</w:t>
      </w:r>
    </w:p>
    <w:p w14:paraId="748BC491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</w:p>
    <w:p w14:paraId="3100E570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Zadanie nr 5</w:t>
      </w:r>
    </w:p>
    <w:p w14:paraId="0A6ECFC9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ul. Jana Pawła II 65 m. 164, Dzielnica Wola, 00-170 Warszawa</w:t>
      </w:r>
    </w:p>
    <w:p w14:paraId="43FB9E56" w14:textId="5DD8120D" w:rsidR="003562B7" w:rsidRPr="003562B7" w:rsidRDefault="003562B7" w:rsidP="00A107EF">
      <w:pPr>
        <w:numPr>
          <w:ilvl w:val="0"/>
          <w:numId w:val="6"/>
        </w:numPr>
        <w:spacing w:after="0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Drzwi zewnętrzne: Kierunek otwierania – do wnętrza lokal</w:t>
      </w:r>
      <w:r w:rsidR="00957DC3">
        <w:rPr>
          <w:rFonts w:ascii="Calibri" w:hAnsi="Calibri" w:cs="Calibri"/>
        </w:rPr>
        <w:t>u</w:t>
      </w:r>
      <w:r>
        <w:rPr>
          <w:rFonts w:ascii="Calibri" w:hAnsi="Calibri" w:cs="Calibri"/>
        </w:rPr>
        <w:t>.</w:t>
      </w:r>
    </w:p>
    <w:p w14:paraId="4CE04076" w14:textId="77777777" w:rsidR="003562B7" w:rsidRPr="003562B7" w:rsidRDefault="003562B7" w:rsidP="00A107EF">
      <w:pPr>
        <w:numPr>
          <w:ilvl w:val="0"/>
          <w:numId w:val="6"/>
        </w:numPr>
        <w:spacing w:after="0"/>
        <w:ind w:left="360"/>
        <w:rPr>
          <w:rFonts w:ascii="Calibri" w:hAnsi="Calibri" w:cs="Calibri"/>
        </w:rPr>
      </w:pPr>
      <w:r w:rsidRPr="003562B7">
        <w:rPr>
          <w:rFonts w:ascii="Calibri" w:hAnsi="Calibri" w:cs="Calibri"/>
        </w:rPr>
        <w:t>Miejsce postawienia kontenera na gruz należy uzgodnić z administracją.</w:t>
      </w:r>
    </w:p>
    <w:p w14:paraId="2B98D8B5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</w:p>
    <w:p w14:paraId="21BE6A54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Zadanie nr 6</w:t>
      </w:r>
    </w:p>
    <w:p w14:paraId="2101D270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ul. Pereca 2 m. 302, Dzielnica Wola, 00-849 Warszawa</w:t>
      </w:r>
    </w:p>
    <w:p w14:paraId="5BFA0E89" w14:textId="77777777" w:rsidR="003562B7" w:rsidRDefault="003562B7" w:rsidP="00A107EF">
      <w:pPr>
        <w:spacing w:after="0"/>
        <w:rPr>
          <w:rFonts w:ascii="Calibri" w:hAnsi="Calibri" w:cs="Calibri"/>
          <w:b/>
          <w:bCs/>
        </w:rPr>
      </w:pPr>
    </w:p>
    <w:p w14:paraId="34D2D11C" w14:textId="1F5005C5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Zadanie nr 7</w:t>
      </w:r>
    </w:p>
    <w:p w14:paraId="16ACE156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ul. Pereca 2 m. 1404, Dzielnica Wola, 00-849 Warszawa</w:t>
      </w:r>
    </w:p>
    <w:p w14:paraId="10CD91C8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</w:p>
    <w:p w14:paraId="395E7096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Zadanie nr 8</w:t>
      </w:r>
    </w:p>
    <w:p w14:paraId="7712020B" w14:textId="77777777" w:rsidR="003562B7" w:rsidRP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ul. Maklakiewicza 17 m. 61, Dzielnica Mokotów, 02-642 Warszawa</w:t>
      </w:r>
    </w:p>
    <w:p w14:paraId="61358708" w14:textId="630FCF6D" w:rsidR="003562B7" w:rsidRPr="003562B7" w:rsidRDefault="003562B7" w:rsidP="00A107EF">
      <w:pPr>
        <w:numPr>
          <w:ilvl w:val="0"/>
          <w:numId w:val="9"/>
        </w:numPr>
        <w:spacing w:after="0"/>
        <w:ind w:left="360"/>
        <w:rPr>
          <w:rFonts w:ascii="Calibri" w:hAnsi="Calibri" w:cs="Calibri"/>
        </w:rPr>
      </w:pPr>
      <w:r w:rsidRPr="003562B7">
        <w:rPr>
          <w:rFonts w:ascii="Calibri" w:hAnsi="Calibri" w:cs="Calibri"/>
        </w:rPr>
        <w:t>Drzwi otwierają się do wnętrza lokalu</w:t>
      </w:r>
      <w:r w:rsidR="00F841CE">
        <w:rPr>
          <w:rFonts w:ascii="Calibri" w:hAnsi="Calibri" w:cs="Calibri"/>
        </w:rPr>
        <w:t>.</w:t>
      </w:r>
      <w:r w:rsidRPr="003562B7">
        <w:rPr>
          <w:rFonts w:ascii="Calibri" w:hAnsi="Calibri" w:cs="Calibri"/>
        </w:rPr>
        <w:t xml:space="preserve"> Zakaz powiększania otworu. Próg max 2 cm.</w:t>
      </w:r>
    </w:p>
    <w:p w14:paraId="44B87724" w14:textId="3DF0DA88" w:rsidR="003562B7" w:rsidRPr="003562B7" w:rsidRDefault="003562B7" w:rsidP="00A107EF">
      <w:pPr>
        <w:numPr>
          <w:ilvl w:val="0"/>
          <w:numId w:val="9"/>
        </w:numPr>
        <w:spacing w:after="0"/>
        <w:ind w:left="360"/>
        <w:rPr>
          <w:rFonts w:ascii="Calibri" w:hAnsi="Calibri" w:cs="Calibri"/>
        </w:rPr>
      </w:pPr>
      <w:r w:rsidRPr="003562B7">
        <w:rPr>
          <w:rFonts w:ascii="Calibri" w:hAnsi="Calibri" w:cs="Calibri"/>
        </w:rPr>
        <w:t>Okna: białe od zewnątrz, z zachowaniem istniejącego podziału geometrycznego (</w:t>
      </w:r>
      <w:proofErr w:type="spellStart"/>
      <w:r w:rsidRPr="003562B7">
        <w:rPr>
          <w:rFonts w:ascii="Calibri" w:hAnsi="Calibri" w:cs="Calibri"/>
        </w:rPr>
        <w:t>dopustka</w:t>
      </w:r>
      <w:proofErr w:type="spellEnd"/>
      <w:r w:rsidRPr="003562B7">
        <w:rPr>
          <w:rFonts w:ascii="Calibri" w:hAnsi="Calibri" w:cs="Calibri"/>
        </w:rPr>
        <w:t xml:space="preserve"> na usunięcie górnego uchylnego skrzydła). </w:t>
      </w:r>
    </w:p>
    <w:p w14:paraId="73BF7006" w14:textId="77777777" w:rsidR="003562B7" w:rsidRPr="003562B7" w:rsidRDefault="003562B7" w:rsidP="00A107EF">
      <w:pPr>
        <w:numPr>
          <w:ilvl w:val="0"/>
          <w:numId w:val="9"/>
        </w:numPr>
        <w:spacing w:after="0"/>
        <w:ind w:left="360"/>
        <w:rPr>
          <w:rFonts w:ascii="Calibri" w:hAnsi="Calibri" w:cs="Calibri"/>
        </w:rPr>
      </w:pPr>
      <w:r w:rsidRPr="003562B7">
        <w:rPr>
          <w:rFonts w:ascii="Calibri" w:hAnsi="Calibri" w:cs="Calibri"/>
        </w:rPr>
        <w:t>Parapety: zewnętrzne pod ramą okienną z odpowiednim spadkiem na zewnątrz, kolor i kształt zgodne z pozostałymi lokalami. Parapety wewnętrzne pod ramą od strony wnętrza.</w:t>
      </w:r>
    </w:p>
    <w:p w14:paraId="12398F1E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</w:p>
    <w:p w14:paraId="5DC08864" w14:textId="77777777" w:rsid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INFORMACJE OGÓLNE:</w:t>
      </w:r>
    </w:p>
    <w:p w14:paraId="46F6D99C" w14:textId="77777777" w:rsidR="003562B7" w:rsidRDefault="003562B7" w:rsidP="00A107EF">
      <w:pPr>
        <w:spacing w:after="0"/>
        <w:rPr>
          <w:rFonts w:ascii="Calibri" w:hAnsi="Calibri" w:cs="Calibri"/>
          <w:b/>
          <w:bCs/>
        </w:rPr>
      </w:pPr>
    </w:p>
    <w:p w14:paraId="52C27889" w14:textId="198F5694" w:rsidR="003562B7" w:rsidRDefault="003562B7" w:rsidP="00A107EF">
      <w:pPr>
        <w:spacing w:after="0"/>
        <w:rPr>
          <w:rFonts w:ascii="Calibri" w:hAnsi="Calibri" w:cs="Calibri"/>
        </w:rPr>
      </w:pPr>
      <w:r w:rsidRPr="003562B7">
        <w:rPr>
          <w:rFonts w:ascii="Calibri" w:hAnsi="Calibri" w:cs="Calibri"/>
        </w:rPr>
        <w:t xml:space="preserve">Zamawiający zakłada, że montaż drzwi zewnętrznych będzie wykonany wraz z pełną obróbką ościeża, a kolorystyka drzwi będzie dostosowana do pozostałych lokali w budynku. </w:t>
      </w:r>
      <w:r w:rsidR="00A60D5A">
        <w:rPr>
          <w:rFonts w:ascii="Calibri" w:hAnsi="Calibri" w:cs="Calibri"/>
        </w:rPr>
        <w:t xml:space="preserve">Drzwi mają mieć konstrukcję wzmocnioną, wyposażone w dwa zamki oraz wizjer, w kolorze zgodnym z drzwiami pozostałych lokali. </w:t>
      </w:r>
      <w:r w:rsidR="00957DC3">
        <w:rPr>
          <w:rFonts w:ascii="Calibri" w:hAnsi="Calibri" w:cs="Calibri"/>
        </w:rPr>
        <w:t xml:space="preserve">Zamawiający nie przewiduje ingerencji w konstrukcję ścian podczas montażu drzwi. </w:t>
      </w:r>
      <w:r w:rsidR="00530D29">
        <w:rPr>
          <w:rFonts w:ascii="Calibri" w:hAnsi="Calibri" w:cs="Calibri"/>
        </w:rPr>
        <w:t>Po zakończeniu montażu należy przywrócić estetykę ścian w częściach wspólnych budynku.</w:t>
      </w:r>
    </w:p>
    <w:p w14:paraId="0AE6C9A2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</w:p>
    <w:p w14:paraId="09970C6B" w14:textId="72160213" w:rsidR="003562B7" w:rsidRPr="00A60D5A" w:rsidRDefault="003562B7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przewiduje montaż nowych okien w kształcie i wymiarach zgodnych z istniejącymi otworami oraz z zachowaniem kolorystyki zewnętrznej budynku. </w:t>
      </w:r>
      <w:r w:rsidR="00A60D5A">
        <w:rPr>
          <w:rFonts w:ascii="Calibri" w:hAnsi="Calibri" w:cs="Calibri"/>
        </w:rPr>
        <w:t xml:space="preserve">Przyjmuje się, że okna będą </w:t>
      </w:r>
      <w:r w:rsidR="00A60D5A" w:rsidRPr="00A60D5A">
        <w:rPr>
          <w:rFonts w:ascii="Calibri" w:hAnsi="Calibri" w:cs="Calibri"/>
        </w:rPr>
        <w:t>trzyszybowe, wyposażone w fabrycznie zamontowane nawiewniki zapewniające odpowiednią wentylację. Współczynnik przenikania ciepła okien nie powinien przekraczać 0,9 W/m²·K.</w:t>
      </w:r>
    </w:p>
    <w:p w14:paraId="5C9092F2" w14:textId="77777777" w:rsidR="003562B7" w:rsidRPr="00A60D5A" w:rsidRDefault="003562B7" w:rsidP="00A107EF">
      <w:pPr>
        <w:spacing w:after="0"/>
        <w:rPr>
          <w:rFonts w:ascii="Calibri" w:hAnsi="Calibri" w:cs="Calibri"/>
        </w:rPr>
      </w:pPr>
    </w:p>
    <w:p w14:paraId="02C426E3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  <w:r w:rsidRPr="003562B7">
        <w:rPr>
          <w:rFonts w:ascii="Calibri" w:hAnsi="Calibri" w:cs="Calibri"/>
        </w:rPr>
        <w:t>Każdy lokal należy wyposażyć w białą, czteropalnikową kuchnię wolnostojącą gazową z piekarnikiem elektrycznym lub gazowym.</w:t>
      </w:r>
    </w:p>
    <w:p w14:paraId="3A1486EA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</w:p>
    <w:p w14:paraId="40889E8B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  <w:r w:rsidRPr="003562B7">
        <w:rPr>
          <w:rFonts w:ascii="Calibri" w:hAnsi="Calibri" w:cs="Calibri"/>
        </w:rPr>
        <w:t xml:space="preserve">W pomieszczeniach wilgotnych należy stosować gniazda bryzgoszczelne o stopniu ochronnym minimum IP44. Maksymalna liczba gniazd na jeden obwód nie powinna przekraczać 7, a tablica rozdzielcza powinna mieć co najmniej 12 pól. </w:t>
      </w:r>
    </w:p>
    <w:p w14:paraId="54371BAD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  <w:r w:rsidRPr="003562B7">
        <w:rPr>
          <w:rFonts w:ascii="Calibri" w:hAnsi="Calibri" w:cs="Calibri"/>
        </w:rPr>
        <w:t xml:space="preserve">Liczbę gniazd w lokalu należy dostosować do wielkości pomieszczeń, przy czym minimalna ilość to 2 gniazda na pokój. Lokalizację gniazd należy ustalić, wykorzystując istniejący układ osprzętu elektrycznego lokalu. </w:t>
      </w:r>
    </w:p>
    <w:p w14:paraId="612DAC3D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  <w:r w:rsidRPr="003562B7">
        <w:rPr>
          <w:rFonts w:ascii="Calibri" w:hAnsi="Calibri" w:cs="Calibri"/>
        </w:rPr>
        <w:t>Gniazda wtykowe oraz oświetlenie powinny być zabezpieczone na oddzielnych włącznikach napędowych.</w:t>
      </w:r>
    </w:p>
    <w:p w14:paraId="30358BAF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</w:p>
    <w:p w14:paraId="113C8527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  <w:r w:rsidRPr="003562B7">
        <w:rPr>
          <w:rFonts w:ascii="Calibri" w:hAnsi="Calibri" w:cs="Calibri"/>
        </w:rPr>
        <w:t>Potwierdzeniem prawidłowego wykonania instalacji elektrycznej i gazowej będą pozytywne wyniki pomiarów i prób szczelności, udokumentowane protokołami osób z uprawnieniami i przekazane Zamawiającemu. Za przygotowanie instalacji gazowej do próby szczelności odpowiada Wykonawca, który powinien uwzględnić koszty remontu i uszczelniania instalacji.</w:t>
      </w:r>
    </w:p>
    <w:p w14:paraId="59CCF512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</w:p>
    <w:p w14:paraId="26E28D74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  <w:r w:rsidRPr="003562B7">
        <w:rPr>
          <w:rFonts w:ascii="Calibri" w:hAnsi="Calibri" w:cs="Calibri"/>
        </w:rPr>
        <w:t>W przypadku stwierdzenia, że istniejący WLZ jest uszkodzony lub izolacja nie jest ciągła, Wykonawca zobowiązany jest do niezwłocznego poinformowania Zleceniodawcy o zaistniałej sytuacji.</w:t>
      </w:r>
    </w:p>
    <w:p w14:paraId="5C5973C8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</w:p>
    <w:p w14:paraId="6EBB94EC" w14:textId="77777777" w:rsidR="003562B7" w:rsidRPr="003562B7" w:rsidRDefault="003562B7" w:rsidP="00A107EF">
      <w:pPr>
        <w:spacing w:after="0"/>
        <w:rPr>
          <w:rFonts w:ascii="Calibri" w:hAnsi="Calibri" w:cs="Calibri"/>
        </w:rPr>
      </w:pPr>
      <w:r w:rsidRPr="003562B7">
        <w:rPr>
          <w:rFonts w:ascii="Calibri" w:hAnsi="Calibri" w:cs="Calibri"/>
        </w:rPr>
        <w:t xml:space="preserve">Wykonawca zapewnia na własny koszt wywóz i zagospodarowanie odpadów zgodnie z przepisami prawa. Na żądanie Zamawiającego przedłoży odpowiednie dokumenty potwierdzające przekazanie odpadów uprawnionym podmiotom. </w:t>
      </w:r>
    </w:p>
    <w:p w14:paraId="0945DCCC" w14:textId="77777777" w:rsidR="003562B7" w:rsidRPr="003562B7" w:rsidRDefault="003562B7" w:rsidP="00A107EF">
      <w:pPr>
        <w:rPr>
          <w:rFonts w:ascii="Calibri" w:hAnsi="Calibri" w:cs="Calibri"/>
        </w:rPr>
      </w:pPr>
    </w:p>
    <w:sectPr w:rsidR="003562B7" w:rsidRPr="003562B7" w:rsidSect="003562B7">
      <w:pgSz w:w="11906" w:h="16838"/>
      <w:pgMar w:top="1417" w:right="1417" w:bottom="1276" w:left="1417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1D78"/>
    <w:multiLevelType w:val="multilevel"/>
    <w:tmpl w:val="9432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545E9"/>
    <w:multiLevelType w:val="multilevel"/>
    <w:tmpl w:val="94B0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A161B4"/>
    <w:multiLevelType w:val="multilevel"/>
    <w:tmpl w:val="E7AEB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4A17DE"/>
    <w:multiLevelType w:val="multilevel"/>
    <w:tmpl w:val="B046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2519F5"/>
    <w:multiLevelType w:val="multilevel"/>
    <w:tmpl w:val="DDF0EB5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A11BD5"/>
    <w:multiLevelType w:val="multilevel"/>
    <w:tmpl w:val="BF0A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1E572A"/>
    <w:multiLevelType w:val="multilevel"/>
    <w:tmpl w:val="61D4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38323A"/>
    <w:multiLevelType w:val="hybridMultilevel"/>
    <w:tmpl w:val="93BAB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15331"/>
    <w:multiLevelType w:val="multilevel"/>
    <w:tmpl w:val="942C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3049767">
    <w:abstractNumId w:val="7"/>
  </w:num>
  <w:num w:numId="2" w16cid:durableId="231350887">
    <w:abstractNumId w:val="1"/>
  </w:num>
  <w:num w:numId="3" w16cid:durableId="1545631332">
    <w:abstractNumId w:val="8"/>
  </w:num>
  <w:num w:numId="4" w16cid:durableId="1267691592">
    <w:abstractNumId w:val="4"/>
  </w:num>
  <w:num w:numId="5" w16cid:durableId="527915439">
    <w:abstractNumId w:val="3"/>
  </w:num>
  <w:num w:numId="6" w16cid:durableId="1594707146">
    <w:abstractNumId w:val="5"/>
  </w:num>
  <w:num w:numId="7" w16cid:durableId="209223287">
    <w:abstractNumId w:val="2"/>
  </w:num>
  <w:num w:numId="8" w16cid:durableId="803892678">
    <w:abstractNumId w:val="6"/>
  </w:num>
  <w:num w:numId="9" w16cid:durableId="171627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B7"/>
    <w:rsid w:val="001805C0"/>
    <w:rsid w:val="003562B7"/>
    <w:rsid w:val="00530D29"/>
    <w:rsid w:val="00957DC3"/>
    <w:rsid w:val="00A107EF"/>
    <w:rsid w:val="00A60D5A"/>
    <w:rsid w:val="00EF454F"/>
    <w:rsid w:val="00F8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CE7C"/>
  <w15:chartTrackingRefBased/>
  <w15:docId w15:val="{402D7C60-B16D-4F61-A78D-24AB4ED8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2B7"/>
    <w:pPr>
      <w:spacing w:after="240" w:line="300" w:lineRule="auto"/>
    </w:pPr>
    <w:rPr>
      <w:rFonts w:eastAsia="Times New Roman" w:cs="Times New Roman"/>
      <w:kern w:val="0"/>
      <w:sz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6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6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62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62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62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62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62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62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62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6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62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62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62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62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62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62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62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62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62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62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62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62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62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62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6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62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62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Ligocka Malwina</dc:creator>
  <cp:keywords/>
  <dc:description/>
  <cp:lastModifiedBy>Ligocka Malwina</cp:lastModifiedBy>
  <cp:revision>5</cp:revision>
  <cp:lastPrinted>2025-09-25T11:46:00Z</cp:lastPrinted>
  <dcterms:created xsi:type="dcterms:W3CDTF">2025-09-25T11:08:00Z</dcterms:created>
  <dcterms:modified xsi:type="dcterms:W3CDTF">2025-09-25T11:55:00Z</dcterms:modified>
</cp:coreProperties>
</file>